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EF1" w:rsidRPr="00656982" w:rsidRDefault="00687E89" w:rsidP="003B2C87">
      <w:pPr>
        <w:spacing w:after="0" w:line="312" w:lineRule="auto"/>
        <w:contextualSpacing/>
        <w:jc w:val="center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MAXIMILIANO RAPOSO PACHECO</w:t>
      </w:r>
    </w:p>
    <w:p w:rsidR="00B1540F" w:rsidRPr="00656982" w:rsidRDefault="000F7E14" w:rsidP="003B2C87">
      <w:pPr>
        <w:spacing w:after="0" w:line="312" w:lineRule="auto"/>
        <w:contextualSpacing/>
        <w:jc w:val="center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686AE" wp14:editId="14099D60">
                <wp:simplePos x="0" y="0"/>
                <wp:positionH relativeFrom="column">
                  <wp:posOffset>-264160</wp:posOffset>
                </wp:positionH>
                <wp:positionV relativeFrom="paragraph">
                  <wp:posOffset>40704</wp:posOffset>
                </wp:positionV>
                <wp:extent cx="6379210" cy="0"/>
                <wp:effectExtent l="0" t="0" r="2159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877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20.8pt;margin-top:3.2pt;width:502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8g3KAIAAEsEAAAOAAAAZHJzL2Uyb0RvYy54bWysVMGO2yAQvVfqPyDuWdtZbzax4qwqO+ll&#10;24202w8ggG1UDAhInKjqv3fASdq0l6qqDxjMzOO9mYeXT8deogO3TmhV4uwuxYgrqplQbYm/vG0m&#10;c4ycJ4oRqRUv8Yk7/LR6/245mIJPdacl4xYBiHLFYErceW+KJHG04z1xd9pwBZuNtj3xsLRtwiwZ&#10;AL2XyTRNZ8mgLTNWU+4cfK3HTbyK+E3DqX9pGsc9kiUGbj6ONo67MCarJSlaS0wn6JkG+QcWPREK&#10;Dr1C1cQTtLfiD6heUKudbvwd1X2im0ZQHjWAmiz9Tc1rRwyPWqA4zlzL5P4fLP182FokGPQOI0V6&#10;aFEFjaJeW2TDCzGOGslpR1AWqjUYV0BSpbY26KVH9WqeNf3qkNJVR1TLI+u3kwGomJHcpISFM3Dm&#10;bvikGcSQvdexdMfG9gESioKOsUOna4f40SMKH2f3j4tpBo2kl72EFJdEY53/yHWPwqTEzlsi2s6D&#10;nlFQFo8hh2fnQQgkXhLCqUpvhJTRDlKhAbgv0oc0ZjgtBQu7Ic7ZdldJiw4kOCo+oSyAdhNm9V6x&#10;iNZxwtbnuSdCjnOIlyrggTLgc56Nlvm2SBfr+XqeT/LpbD3J07qefNhU+WS2yR4f6vu6qurse6CW&#10;5UUnGOMqsLvYN8v/zh7nizQa72rgax2SW/QoEche3pF0bG3o5uiLnWanrQ3VCF0Gx8bg8+0KV+LX&#10;dYz6+Q9Y/QAAAP//AwBQSwMEFAAGAAgAAAAhADG1aGzZAAAABwEAAA8AAABkcnMvZG93bnJldi54&#10;bWxMj8FOwzAQRO9I/IO1SFxQ6xQqK4Q4FULixIHQ8gFOvCQR8TqKncb8PQsXOI5mNPOmPCQ3ijPO&#10;YfCkYbfNQCC13g7UaXg/PW9yECEasmb0hBq+MMChurwoTWH9Sm94PsZOcAmFwmjoY5wKKUPbozNh&#10;6yck9j787ExkOXfSzmblcjfK2yxT0pmBeKE3Ez712H4eF6chvSqKqc5Ts9LyEvKbOhlXa319lR4f&#10;QERM8S8MP/iMDhUzNX4hG8SoYbPfKY5qUHsQ7N+rO/7W/GpZlfI/f/UNAAD//wMAUEsBAi0AFAAG&#10;AAgAAAAhALaDOJL+AAAA4QEAABMAAAAAAAAAAAAAAAAAAAAAAFtDb250ZW50X1R5cGVzXS54bWxQ&#10;SwECLQAUAAYACAAAACEAOP0h/9YAAACUAQAACwAAAAAAAAAAAAAAAAAvAQAAX3JlbHMvLnJlbHNQ&#10;SwECLQAUAAYACAAAACEAeq/INygCAABLBAAADgAAAAAAAAAAAAAAAAAuAgAAZHJzL2Uyb0RvYy54&#10;bWxQSwECLQAUAAYACAAAACEAMbVobNkAAAAHAQAADwAAAAAAAAAAAAAAAACCBAAAZHJzL2Rvd25y&#10;ZXYueG1sUEsFBgAAAAAEAAQA8wAAAIgFAAAAAA==&#10;" strokeweight="1.5pt"/>
            </w:pict>
          </mc:Fallback>
        </mc:AlternateContent>
      </w:r>
    </w:p>
    <w:p w:rsidR="00ED012A" w:rsidRPr="00656982" w:rsidRDefault="006C14D4" w:rsidP="003B2C87">
      <w:pPr>
        <w:spacing w:after="0" w:line="312" w:lineRule="auto"/>
        <w:contextualSpacing/>
        <w:jc w:val="center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RUT</w:t>
      </w:r>
      <w:r w:rsidR="000D09F9" w:rsidRPr="00656982">
        <w:rPr>
          <w:rFonts w:ascii="Book Antiqua" w:eastAsia="Arial Unicode MS" w:hAnsi="Book Antiqua" w:cs="Arial Unicode MS"/>
          <w:sz w:val="20"/>
          <w:szCs w:val="20"/>
        </w:rPr>
        <w:t xml:space="preserve">: </w:t>
      </w:r>
      <w:r w:rsidR="00687E89" w:rsidRPr="00656982">
        <w:rPr>
          <w:rFonts w:ascii="Book Antiqua" w:eastAsia="Arial Unicode MS" w:hAnsi="Book Antiqua" w:cs="Arial Unicode MS"/>
          <w:sz w:val="20"/>
          <w:szCs w:val="20"/>
        </w:rPr>
        <w:t>15.945.286-7</w:t>
      </w:r>
      <w:r w:rsidR="001814BA" w:rsidRPr="00656982">
        <w:rPr>
          <w:rFonts w:ascii="Book Antiqua" w:eastAsia="Arial Unicode MS" w:hAnsi="Book Antiqua" w:cs="Arial Unicode MS"/>
          <w:sz w:val="20"/>
          <w:szCs w:val="20"/>
        </w:rPr>
        <w:t xml:space="preserve"> / </w:t>
      </w:r>
      <w:r w:rsidR="000D09F9" w:rsidRPr="00656982">
        <w:rPr>
          <w:rFonts w:ascii="Book Antiqua" w:eastAsia="Arial Unicode MS" w:hAnsi="Book Antiqua" w:cs="Arial Unicode MS"/>
          <w:sz w:val="20"/>
          <w:szCs w:val="20"/>
        </w:rPr>
        <w:t xml:space="preserve">Fecha de Nacimiento: </w:t>
      </w:r>
      <w:r w:rsidR="00687E89" w:rsidRPr="00656982">
        <w:rPr>
          <w:rFonts w:ascii="Book Antiqua" w:eastAsia="Arial Unicode MS" w:hAnsi="Book Antiqua" w:cs="Arial Unicode MS"/>
          <w:sz w:val="20"/>
          <w:szCs w:val="20"/>
        </w:rPr>
        <w:t>01.07.1984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  <w:r w:rsidR="00186B1A" w:rsidRPr="00656982">
        <w:rPr>
          <w:rFonts w:ascii="Book Antiqua" w:eastAsia="Arial Unicode MS" w:hAnsi="Book Antiqua" w:cs="Arial Unicode MS"/>
          <w:sz w:val="20"/>
          <w:szCs w:val="20"/>
        </w:rPr>
        <w:t>(</w:t>
      </w:r>
      <w:r w:rsidR="00687E89" w:rsidRPr="00656982">
        <w:rPr>
          <w:rFonts w:ascii="Book Antiqua" w:eastAsia="Arial Unicode MS" w:hAnsi="Book Antiqua" w:cs="Arial Unicode MS"/>
          <w:sz w:val="20"/>
          <w:szCs w:val="20"/>
        </w:rPr>
        <w:t>33</w:t>
      </w:r>
      <w:r w:rsidR="00186B1A" w:rsidRPr="00656982">
        <w:rPr>
          <w:rFonts w:ascii="Book Antiqua" w:eastAsia="Arial Unicode MS" w:hAnsi="Book Antiqua" w:cs="Arial Unicode MS"/>
          <w:sz w:val="20"/>
          <w:szCs w:val="20"/>
        </w:rPr>
        <w:t>)</w:t>
      </w:r>
    </w:p>
    <w:p w:rsidR="00B1540F" w:rsidRPr="00656982" w:rsidRDefault="000D09F9" w:rsidP="003B2C87">
      <w:pPr>
        <w:spacing w:after="0" w:line="312" w:lineRule="auto"/>
        <w:contextualSpacing/>
        <w:jc w:val="center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Teléfono Móvil: (+56</w:t>
      </w:r>
      <w:r w:rsidR="006C14D4"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9) </w:t>
      </w:r>
      <w:r w:rsidR="00F71D60" w:rsidRPr="00656982">
        <w:rPr>
          <w:rFonts w:ascii="Book Antiqua" w:eastAsia="Arial Unicode MS" w:hAnsi="Book Antiqua" w:cs="Arial Unicode MS"/>
          <w:sz w:val="20"/>
          <w:szCs w:val="20"/>
        </w:rPr>
        <w:t>54095535</w:t>
      </w:r>
      <w:r w:rsidR="001814BA"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  <w:r w:rsidR="00ED012A" w:rsidRPr="00656982">
        <w:rPr>
          <w:rFonts w:ascii="Book Antiqua" w:eastAsia="Arial Unicode MS" w:hAnsi="Book Antiqua" w:cs="Arial Unicode MS"/>
          <w:sz w:val="20"/>
          <w:szCs w:val="20"/>
        </w:rPr>
        <w:t>/ E-m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ail: </w:t>
      </w:r>
      <w:r w:rsidR="00F71D60" w:rsidRPr="00656982">
        <w:rPr>
          <w:rFonts w:ascii="Book Antiqua" w:eastAsia="Arial Unicode MS" w:hAnsi="Book Antiqua" w:cs="Arial Unicode MS"/>
          <w:sz w:val="20"/>
          <w:szCs w:val="20"/>
        </w:rPr>
        <w:t>maximilianoraposo@gmail.com</w:t>
      </w:r>
    </w:p>
    <w:p w:rsidR="00C401E6" w:rsidRPr="00656982" w:rsidRDefault="00C401E6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</w:pPr>
    </w:p>
    <w:p w:rsidR="003B2C87" w:rsidRPr="00656982" w:rsidRDefault="003B2C87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 xml:space="preserve">Ingeniero en Administración Logística Universidad Arturo Prat, Magíster (C) en Ingeniería de Transporte de la Pontificia Universidad Católica de Valparaíso, y </w:t>
      </w:r>
      <w:r w:rsidR="002862C3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Certificación</w:t>
      </w:r>
      <w:r w:rsidR="002862C3"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® SAP</w:t>
      </w:r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 xml:space="preserve"> en el módulo MM</w:t>
      </w:r>
      <w:r w:rsidR="002862C3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,</w:t>
      </w:r>
      <w:r w:rsidR="004262CE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 xml:space="preserve"> Academia Seidor </w:t>
      </w:r>
      <w:proofErr w:type="spellStart"/>
      <w:r w:rsidR="004262CE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Ctec</w:t>
      </w:r>
      <w:proofErr w:type="spellEnd"/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, con m</w:t>
      </w:r>
      <w:r w:rsidR="00C401E6"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ás de 8 año</w:t>
      </w:r>
      <w:r w:rsidR="006C14D4"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 xml:space="preserve">s de </w:t>
      </w:r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experiencia en el área</w:t>
      </w:r>
      <w:r w:rsidR="00396610"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 xml:space="preserve"> de operaciones</w:t>
      </w:r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.</w:t>
      </w:r>
    </w:p>
    <w:p w:rsidR="00C401E6" w:rsidRPr="00656982" w:rsidRDefault="00C401E6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Experiencia en el desarrollo de almacenes y centros de distribución, proveedores y coordinación de la distribución, compras, transporte, almacenami</w:t>
      </w:r>
      <w:r w:rsidR="003B2C87"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 xml:space="preserve">ento, inventarios, facturación, </w:t>
      </w:r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distribución</w:t>
      </w:r>
      <w:r w:rsidR="007C7509"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 xml:space="preserve"> e implementación de tecnologías de la información para la logística</w:t>
      </w:r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 xml:space="preserve">. </w:t>
      </w:r>
      <w:bookmarkStart w:id="0" w:name="_GoBack"/>
      <w:bookmarkEnd w:id="0"/>
    </w:p>
    <w:p w:rsidR="00C401E6" w:rsidRPr="00656982" w:rsidRDefault="00C401E6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color w:val="1F497D" w:themeColor="text2"/>
          <w:sz w:val="20"/>
          <w:szCs w:val="20"/>
        </w:rPr>
        <w:t>Profesional orientado a resultados, altamente motivado, excelente desarrollador de equipos de trabajo, habilidad probada para la gestión de procesos logísticos integrales.</w:t>
      </w:r>
    </w:p>
    <w:p w:rsidR="008C39DA" w:rsidRPr="00656982" w:rsidRDefault="008C39DA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color w:val="000000" w:themeColor="text1"/>
          <w:sz w:val="20"/>
          <w:szCs w:val="20"/>
        </w:rPr>
      </w:pPr>
    </w:p>
    <w:p w:rsidR="005078F8" w:rsidRPr="00656982" w:rsidRDefault="00366B78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EXPERIENCIA LABORAL</w:t>
      </w:r>
    </w:p>
    <w:p w:rsidR="00147AA4" w:rsidRPr="00656982" w:rsidRDefault="00147AA4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C401E6" w:rsidRPr="00656982" w:rsidRDefault="00147AA4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DIRECCIÓN NACIONAL DE LOGÍSTICA DE CARABINEROS DE CHILE - DEPARTAMENTO DE ADQUISICIÓN Y ABASTECIMIENTO L2. </w:t>
      </w:r>
    </w:p>
    <w:p w:rsidR="00396610" w:rsidRPr="00656982" w:rsidRDefault="00396610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396610" w:rsidRPr="00656982" w:rsidRDefault="00396610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 xml:space="preserve">2017-2018: </w:t>
      </w: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Jefe del Centro de Distribución de Carabineros de Chile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.</w:t>
      </w:r>
    </w:p>
    <w:p w:rsidR="00396610" w:rsidRPr="00656982" w:rsidRDefault="00396610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</w:p>
    <w:p w:rsidR="00396610" w:rsidRPr="00656982" w:rsidRDefault="00396610" w:rsidP="00396610">
      <w:pPr>
        <w:tabs>
          <w:tab w:val="left" w:pos="7230"/>
        </w:tabs>
        <w:spacing w:after="0" w:line="312" w:lineRule="auto"/>
        <w:ind w:left="284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Responsabilidades del cargo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 xml:space="preserve">: </w:t>
      </w:r>
    </w:p>
    <w:p w:rsidR="00396610" w:rsidRPr="00656982" w:rsidRDefault="00396610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</w:p>
    <w:p w:rsidR="00396610" w:rsidRPr="00656982" w:rsidRDefault="00614A92" w:rsidP="00396610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t>Coordinación, gestión y control de</w:t>
      </w:r>
      <w:r w:rsidR="00396610" w:rsidRPr="00656982">
        <w:rPr>
          <w:rFonts w:ascii="Book Antiqua" w:eastAsia="Arial Unicode MS" w:hAnsi="Book Antiqua" w:cs="Arial Unicode MS"/>
          <w:sz w:val="20"/>
          <w:szCs w:val="20"/>
        </w:rPr>
        <w:t xml:space="preserve"> abastecimiento a tiempo, de materiales a los clientes internos, manejando efectivamente los costos de acuerdo a los niveles de servicio, presupuesto de operación y metas del área.</w:t>
      </w:r>
    </w:p>
    <w:p w:rsidR="00396610" w:rsidRPr="00656982" w:rsidRDefault="00614A92" w:rsidP="00396610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t>Gestión y coordinación de</w:t>
      </w:r>
      <w:r w:rsidR="00396610" w:rsidRPr="00656982">
        <w:rPr>
          <w:rFonts w:ascii="Book Antiqua" w:eastAsia="Arial Unicode MS" w:hAnsi="Book Antiqua" w:cs="Arial Unicode MS"/>
          <w:sz w:val="20"/>
          <w:szCs w:val="20"/>
        </w:rPr>
        <w:t xml:space="preserve"> transportistas, gestores y demás proveedores en la cadena de suministro, licitaciones, negociaciones y desarrollo de los mismos.</w:t>
      </w:r>
    </w:p>
    <w:p w:rsidR="00396610" w:rsidRPr="00656982" w:rsidRDefault="00614A92" w:rsidP="00E454EE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t>Reestructuración, orden y organización</w:t>
      </w:r>
      <w:r w:rsidR="00396610" w:rsidRPr="00656982">
        <w:rPr>
          <w:rFonts w:ascii="Book Antiqua" w:eastAsia="Arial Unicode MS" w:hAnsi="Book Antiqua" w:cs="Arial Unicode MS"/>
          <w:sz w:val="20"/>
          <w:szCs w:val="20"/>
        </w:rPr>
        <w:t xml:space="preserve"> el área de logística y todo lo referente a los procesos de distribución, almacenaje, despacho, inventario, logística inversa, reportes, </w:t>
      </w:r>
      <w:proofErr w:type="spellStart"/>
      <w:r w:rsidR="00396610" w:rsidRPr="00656982">
        <w:rPr>
          <w:rFonts w:ascii="Book Antiqua" w:eastAsia="Arial Unicode MS" w:hAnsi="Book Antiqua" w:cs="Arial Unicode MS"/>
          <w:sz w:val="20"/>
          <w:szCs w:val="20"/>
        </w:rPr>
        <w:t>kpi</w:t>
      </w:r>
      <w:proofErr w:type="spellEnd"/>
      <w:r w:rsidR="00396610" w:rsidRPr="00656982">
        <w:rPr>
          <w:rFonts w:ascii="Book Antiqua" w:eastAsia="Arial Unicode MS" w:hAnsi="Book Antiqua" w:cs="Arial Unicode MS"/>
          <w:sz w:val="20"/>
          <w:szCs w:val="20"/>
        </w:rPr>
        <w:t>, licitación de proveedores, compras nacionales.</w:t>
      </w:r>
    </w:p>
    <w:p w:rsidR="00396610" w:rsidRPr="00656982" w:rsidRDefault="00396610" w:rsidP="003B2C8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Control de resultados para realización de mejoras continuas.</w:t>
      </w:r>
    </w:p>
    <w:p w:rsidR="000F4143" w:rsidRPr="00656982" w:rsidRDefault="000F4143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</w:p>
    <w:p w:rsidR="000F4143" w:rsidRPr="00656982" w:rsidRDefault="000F4143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</w:p>
    <w:p w:rsidR="000F4143" w:rsidRPr="00656982" w:rsidRDefault="00396610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 xml:space="preserve">2016-2017: </w:t>
      </w:r>
      <w:r w:rsidR="000F4143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Ingeniero </w:t>
      </w:r>
      <w:r w:rsidR="00BB522E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consultor / </w:t>
      </w:r>
      <w:r w:rsidR="000F4143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soporte SAP módulo MM/SD (logística).</w:t>
      </w:r>
    </w:p>
    <w:p w:rsidR="000F4143" w:rsidRPr="00656982" w:rsidRDefault="000F4143" w:rsidP="000F4143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0F4143" w:rsidRPr="00656982" w:rsidRDefault="000F4143" w:rsidP="000F4143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Descripción del Proyecto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:</w:t>
      </w:r>
    </w:p>
    <w:p w:rsidR="000F4143" w:rsidRPr="00656982" w:rsidRDefault="000F4143" w:rsidP="000F4143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0F4143" w:rsidRPr="00656982" w:rsidRDefault="000F4143" w:rsidP="000F4143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Implementación desde cero, desarrollo y puesta en marcha de los módulos Logísticos SAP MM (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Materials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Management) / SD (Sales and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Distribution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>) para la Dirección de Logística de Carabineros de Chile.</w:t>
      </w:r>
    </w:p>
    <w:p w:rsidR="000F4143" w:rsidRPr="00656982" w:rsidRDefault="000F4143" w:rsidP="000F4143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</w:p>
    <w:p w:rsidR="000F4143" w:rsidRPr="00656982" w:rsidRDefault="000F4143" w:rsidP="000F4143">
      <w:pPr>
        <w:spacing w:after="0" w:line="312" w:lineRule="auto"/>
        <w:ind w:left="284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Responsabilidades del cargo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:</w:t>
      </w:r>
    </w:p>
    <w:p w:rsidR="000F4143" w:rsidRPr="00656982" w:rsidRDefault="000F4143" w:rsidP="000F4143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Creación y migración de datos maestros.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Análisis de procesos de compras, ventas y distribución.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lastRenderedPageBreak/>
        <w:t>Preparación de workshop y capacitación para el personal de compras, almacenamiento, ventas y distribución.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Análisis y mejora de reporte general de compras no estándar.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Especificación funcional de reporte no estándar para la jefatura de compras.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Evaluación de reportes estándares para el proceso de compras. 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Soporte y pruebas de integración en ambiente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Quality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Assurance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>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Pruebas Unitarias, Pruebas Integrales, Capacitaciones,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Go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>-Live y Soporte Post Productivo. 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Taxonomía de materiales de inventario.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Manejo de gestión de stocks, descarga y carga de inventarios, revalorización de materiales.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Participación en cuanto definición de tipos de material, grupos de cuentas, status campo, estrategia de liberación con sus características y clases, sujeción a lotes, entre otros.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Análisis y mejoras en el proceso de gestión de inventarios a nivel de almacenes y centro de distribución.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Implementación e integración de códigos de barra para activo fijo.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Reunión y definición con los usuarios finales de los requerimientos solicitados con la finalidad de ofrecer la mejor solución al servicio.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Creación y actualización de proveedores.</w:t>
      </w:r>
    </w:p>
    <w:p w:rsidR="000F4143" w:rsidRPr="00656982" w:rsidRDefault="000F4143" w:rsidP="000F4143">
      <w:pPr>
        <w:numPr>
          <w:ilvl w:val="0"/>
          <w:numId w:val="13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Creación de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legacys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para actualizaciones masivas; ampliación de materiales de servicio y materiales para distintos centros, ampliación de registros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info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>, ampliación de clase de valoración.</w:t>
      </w:r>
    </w:p>
    <w:p w:rsidR="000F4143" w:rsidRPr="00656982" w:rsidRDefault="000F4143" w:rsidP="000F4143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</w:p>
    <w:p w:rsidR="000F4143" w:rsidRDefault="000F4143" w:rsidP="000F4143">
      <w:pPr>
        <w:spacing w:after="0" w:line="312" w:lineRule="auto"/>
        <w:ind w:left="284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Logros en el cargo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:</w:t>
      </w:r>
    </w:p>
    <w:p w:rsidR="00863C40" w:rsidRPr="00656982" w:rsidRDefault="00863C40" w:rsidP="000F4143">
      <w:pPr>
        <w:spacing w:after="0" w:line="312" w:lineRule="auto"/>
        <w:ind w:left="284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0F4143" w:rsidRPr="00656982" w:rsidRDefault="000F4143" w:rsidP="000F4143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Óptimo funcionamiento de la implantación del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Erp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>.</w:t>
      </w:r>
    </w:p>
    <w:p w:rsidR="000F4143" w:rsidRPr="00656982" w:rsidRDefault="000F4143" w:rsidP="000F4143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Capacitación y mejora en los procesos para usuario final en las diferentes áreas de los módulos logísticos.</w:t>
      </w:r>
    </w:p>
    <w:p w:rsidR="000F4143" w:rsidRPr="00656982" w:rsidRDefault="000F4143" w:rsidP="000F4143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Implementación y desarrollo de las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Best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Practices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SAP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Logistics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>.</w:t>
      </w:r>
    </w:p>
    <w:p w:rsidR="000F4143" w:rsidRPr="00656982" w:rsidRDefault="000F4143" w:rsidP="000F4143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Modernización del área y optimización del proceso logístico desde un software </w:t>
      </w:r>
      <w:proofErr w:type="spellStart"/>
      <w:r w:rsidRPr="00656982">
        <w:rPr>
          <w:rFonts w:ascii="Book Antiqua" w:eastAsia="Arial Unicode MS" w:hAnsi="Book Antiqua" w:cs="Arial Unicode MS"/>
          <w:sz w:val="20"/>
          <w:szCs w:val="20"/>
        </w:rPr>
        <w:t>Erp</w:t>
      </w:r>
      <w:proofErr w:type="spellEnd"/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de clase mundial.</w:t>
      </w:r>
    </w:p>
    <w:p w:rsidR="000F4143" w:rsidRPr="00656982" w:rsidRDefault="000F4143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0F4143" w:rsidRPr="00656982" w:rsidRDefault="000F4143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C401E6" w:rsidRPr="00656982" w:rsidRDefault="000F4143" w:rsidP="003B2C87">
      <w:pPr>
        <w:tabs>
          <w:tab w:val="left" w:pos="7230"/>
        </w:tabs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 xml:space="preserve">2012-2016: </w:t>
      </w:r>
      <w:r w:rsidR="00C401E6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Supervisor de </w:t>
      </w: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a</w:t>
      </w:r>
      <w:r w:rsidR="00C401E6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lmacenes de distribución de </w:t>
      </w:r>
      <w:r w:rsidR="003B2C87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vestuario y e</w:t>
      </w:r>
      <w:r w:rsidR="00C401E6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quipo a nivel </w:t>
      </w:r>
      <w:r w:rsidR="003B2C87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n</w:t>
      </w:r>
      <w:r w:rsidR="00C401E6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acional</w:t>
      </w:r>
      <w:r w:rsidR="00396610" w:rsidRPr="00656982">
        <w:rPr>
          <w:rFonts w:ascii="Book Antiqua" w:eastAsia="Arial Unicode MS" w:hAnsi="Book Antiqua" w:cs="Arial Unicode MS"/>
          <w:sz w:val="20"/>
          <w:szCs w:val="20"/>
        </w:rPr>
        <w:t>.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</w:p>
    <w:p w:rsidR="003B2C87" w:rsidRPr="00656982" w:rsidRDefault="003B2C87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</w:p>
    <w:p w:rsidR="00C401E6" w:rsidRPr="00656982" w:rsidRDefault="00C401E6" w:rsidP="00396610">
      <w:pPr>
        <w:spacing w:after="0" w:line="312" w:lineRule="auto"/>
        <w:ind w:left="284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Responsabilidades del </w:t>
      </w:r>
      <w:r w:rsidR="000F4143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carg</w:t>
      </w: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o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:</w:t>
      </w:r>
    </w:p>
    <w:p w:rsidR="00396610" w:rsidRPr="00656982" w:rsidRDefault="00396610" w:rsidP="00396610">
      <w:pPr>
        <w:spacing w:after="0" w:line="312" w:lineRule="auto"/>
        <w:ind w:left="284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</w:p>
    <w:p w:rsidR="00C401E6" w:rsidRPr="00656982" w:rsidRDefault="00614A92" w:rsidP="003B2C8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t>S</w:t>
      </w:r>
      <w:r w:rsidR="00E7132B" w:rsidRPr="00656982">
        <w:rPr>
          <w:rFonts w:ascii="Book Antiqua" w:eastAsia="Arial Unicode MS" w:hAnsi="Book Antiqua" w:cs="Arial Unicode MS"/>
          <w:sz w:val="20"/>
          <w:szCs w:val="20"/>
        </w:rPr>
        <w:t xml:space="preserve">upervisión </w:t>
      </w:r>
      <w:r>
        <w:rPr>
          <w:rFonts w:ascii="Book Antiqua" w:eastAsia="Arial Unicode MS" w:hAnsi="Book Antiqua" w:cs="Arial Unicode MS"/>
          <w:sz w:val="20"/>
          <w:szCs w:val="20"/>
        </w:rPr>
        <w:t xml:space="preserve">y control </w:t>
      </w:r>
      <w:r w:rsidR="00E7132B" w:rsidRPr="00656982">
        <w:rPr>
          <w:rFonts w:ascii="Book Antiqua" w:eastAsia="Arial Unicode MS" w:hAnsi="Book Antiqua" w:cs="Arial Unicode MS"/>
          <w:sz w:val="20"/>
          <w:szCs w:val="20"/>
        </w:rPr>
        <w:t xml:space="preserve">de la 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cadena de suministro hacia los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c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entros a nivel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n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>acional (compras, transporte, almacenamiento, inventarios y distribución).</w:t>
      </w:r>
    </w:p>
    <w:p w:rsidR="00C401E6" w:rsidRPr="00656982" w:rsidRDefault="00614A92" w:rsidP="003B2C8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t>S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upervisión </w:t>
      </w:r>
      <w:r>
        <w:rPr>
          <w:rFonts w:ascii="Book Antiqua" w:eastAsia="Arial Unicode MS" w:hAnsi="Book Antiqua" w:cs="Arial Unicode MS"/>
          <w:sz w:val="20"/>
          <w:szCs w:val="20"/>
        </w:rPr>
        <w:t xml:space="preserve">y control 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>de procesos de venta</w:t>
      </w:r>
      <w:r w:rsidR="00893F91" w:rsidRPr="00656982">
        <w:rPr>
          <w:rFonts w:ascii="Book Antiqua" w:eastAsia="Arial Unicode MS" w:hAnsi="Book Antiqua" w:cs="Arial Unicode MS"/>
          <w:sz w:val="20"/>
          <w:szCs w:val="20"/>
        </w:rPr>
        <w:t xml:space="preserve"> (logística de salida)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 de 60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a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lmacenes de distribución a nivel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n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>acional.</w:t>
      </w:r>
    </w:p>
    <w:p w:rsidR="00147AA4" w:rsidRDefault="00614A92" w:rsidP="003B2C8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t>Capacitación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 a nuevas personas contratadas dentro del área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, a fin de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 alcanzar los mejores resultados como unidad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.</w:t>
      </w:r>
    </w:p>
    <w:p w:rsidR="00614A92" w:rsidRDefault="00614A92" w:rsidP="003B2C8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t>Coordinación, revisión y control de logística de reversa de especies fiscales.</w:t>
      </w:r>
    </w:p>
    <w:p w:rsidR="00614A92" w:rsidRPr="00656982" w:rsidRDefault="00614A92" w:rsidP="003B2C8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t>Análisis y solución de procesos logísticos de abastecimiento y distribución inconclusos desde SAP y/o con incidencias.</w:t>
      </w:r>
    </w:p>
    <w:p w:rsidR="00C401E6" w:rsidRDefault="00C401E6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</w:p>
    <w:p w:rsidR="00614A92" w:rsidRPr="00656982" w:rsidRDefault="00BE17E2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sz w:val="20"/>
          <w:szCs w:val="20"/>
        </w:rPr>
        <w:lastRenderedPageBreak/>
        <w:t>|</w:t>
      </w:r>
    </w:p>
    <w:p w:rsidR="00C401E6" w:rsidRPr="00656982" w:rsidRDefault="00C401E6" w:rsidP="000F4143">
      <w:pPr>
        <w:spacing w:after="0" w:line="312" w:lineRule="auto"/>
        <w:ind w:left="284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Logros en el </w:t>
      </w:r>
      <w:r w:rsidR="000F4143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carg</w:t>
      </w: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o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:</w:t>
      </w:r>
    </w:p>
    <w:p w:rsidR="000F4143" w:rsidRPr="00656982" w:rsidRDefault="000F4143" w:rsidP="000F4143">
      <w:pPr>
        <w:spacing w:after="0" w:line="312" w:lineRule="auto"/>
        <w:ind w:left="284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C401E6" w:rsidRPr="00656982" w:rsidRDefault="00C401E6" w:rsidP="003B2C87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Optimización del espacio físico y abastecimiento en base a la mejora en la rotación de inventario.</w:t>
      </w:r>
    </w:p>
    <w:p w:rsidR="00C401E6" w:rsidRPr="00656982" w:rsidRDefault="00C401E6" w:rsidP="003B2C87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Reducción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 xml:space="preserve">(70%) 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>de devoluciones por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 xml:space="preserve"> errores en distribución.</w:t>
      </w:r>
    </w:p>
    <w:p w:rsidR="00C401E6" w:rsidRPr="00656982" w:rsidRDefault="00C401E6" w:rsidP="003B2C87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Optimización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 xml:space="preserve">(40%) 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de las rutas de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transporte.</w:t>
      </w:r>
    </w:p>
    <w:p w:rsidR="00C401E6" w:rsidRPr="00656982" w:rsidRDefault="00147AA4" w:rsidP="003B2C87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M</w:t>
      </w:r>
      <w:r w:rsidR="00C401E6" w:rsidRPr="00656982">
        <w:rPr>
          <w:rFonts w:ascii="Book Antiqua" w:eastAsia="Arial Unicode MS" w:hAnsi="Book Antiqua" w:cs="Arial Unicode MS"/>
          <w:sz w:val="20"/>
          <w:szCs w:val="20"/>
        </w:rPr>
        <w:t xml:space="preserve">ejora en los procesos de recepción, abastecimiento y distribución. </w:t>
      </w:r>
    </w:p>
    <w:p w:rsidR="00FF44B5" w:rsidRPr="00656982" w:rsidRDefault="00FF44B5" w:rsidP="003B2C87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Mejora y capacitación a</w:t>
      </w:r>
      <w:r w:rsidR="00602455" w:rsidRPr="00656982">
        <w:rPr>
          <w:rFonts w:ascii="Book Antiqua" w:eastAsia="Arial Unicode MS" w:hAnsi="Book Antiqua" w:cs="Arial Unicode MS"/>
          <w:sz w:val="20"/>
          <w:szCs w:val="20"/>
        </w:rPr>
        <w:t xml:space="preserve"> las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área</w:t>
      </w:r>
      <w:r w:rsidR="00602455" w:rsidRPr="00656982">
        <w:rPr>
          <w:rFonts w:ascii="Book Antiqua" w:eastAsia="Arial Unicode MS" w:hAnsi="Book Antiqua" w:cs="Arial Unicode MS"/>
          <w:sz w:val="20"/>
          <w:szCs w:val="20"/>
        </w:rPr>
        <w:t>s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  <w:r w:rsidR="00602455" w:rsidRPr="00656982">
        <w:rPr>
          <w:rFonts w:ascii="Book Antiqua" w:eastAsia="Arial Unicode MS" w:hAnsi="Book Antiqua" w:cs="Arial Unicode MS"/>
          <w:sz w:val="20"/>
          <w:szCs w:val="20"/>
        </w:rPr>
        <w:t>logísticas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desde TI.</w:t>
      </w:r>
    </w:p>
    <w:p w:rsidR="00CD57A1" w:rsidRPr="00656982" w:rsidRDefault="00CD57A1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</w:p>
    <w:p w:rsidR="00147AA4" w:rsidRPr="00656982" w:rsidRDefault="00147AA4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</w:p>
    <w:p w:rsidR="00C401E6" w:rsidRPr="00656982" w:rsidRDefault="00147AA4" w:rsidP="003B2C87">
      <w:pPr>
        <w:tabs>
          <w:tab w:val="left" w:pos="7230"/>
        </w:tabs>
        <w:spacing w:after="0" w:line="312" w:lineRule="auto"/>
        <w:contextualSpacing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SAMSUNG C</w:t>
      </w:r>
      <w:r w:rsidR="000F4143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HILE -</w:t>
      </w: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 CENTRO DE REPUESTOS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.</w:t>
      </w:r>
    </w:p>
    <w:p w:rsidR="00752408" w:rsidRDefault="00752408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</w:p>
    <w:p w:rsidR="00407EB7" w:rsidRPr="00656982" w:rsidRDefault="00752408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Cs/>
          <w:color w:val="000000" w:themeColor="text1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201</w:t>
      </w:r>
      <w:r>
        <w:rPr>
          <w:rFonts w:ascii="Book Antiqua" w:eastAsia="Arial Unicode MS" w:hAnsi="Book Antiqua" w:cs="Arial Unicode MS"/>
          <w:b/>
          <w:sz w:val="20"/>
          <w:szCs w:val="20"/>
        </w:rPr>
        <w:t>1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 xml:space="preserve">: </w:t>
      </w:r>
      <w:r w:rsidR="00407EB7" w:rsidRPr="00752408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Asistente de Logística</w:t>
      </w:r>
      <w:r w:rsidR="00407EB7" w:rsidRPr="00656982">
        <w:rPr>
          <w:rFonts w:ascii="Book Antiqua" w:eastAsia="Arial Unicode MS" w:hAnsi="Book Antiqua" w:cs="Arial Unicode MS"/>
          <w:bCs/>
          <w:color w:val="000000" w:themeColor="text1"/>
          <w:sz w:val="20"/>
          <w:szCs w:val="20"/>
        </w:rPr>
        <w:t xml:space="preserve"> </w:t>
      </w:r>
    </w:p>
    <w:p w:rsidR="00321FB2" w:rsidRPr="00656982" w:rsidRDefault="00321FB2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Cs/>
          <w:color w:val="000000" w:themeColor="text1"/>
          <w:sz w:val="20"/>
          <w:szCs w:val="20"/>
        </w:rPr>
      </w:pPr>
    </w:p>
    <w:p w:rsidR="00407EB7" w:rsidRPr="00656982" w:rsidRDefault="00147AA4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bCs/>
          <w:color w:val="000000" w:themeColor="text1"/>
          <w:sz w:val="20"/>
          <w:szCs w:val="20"/>
          <w:u w:val="single"/>
        </w:rPr>
      </w:pPr>
      <w:r w:rsidRPr="00656982">
        <w:rPr>
          <w:rFonts w:ascii="Book Antiqua" w:eastAsia="Arial Unicode MS" w:hAnsi="Book Antiqua" w:cs="Arial Unicode MS"/>
          <w:b/>
          <w:bCs/>
          <w:color w:val="000000" w:themeColor="text1"/>
          <w:sz w:val="20"/>
          <w:szCs w:val="20"/>
          <w:u w:val="single"/>
        </w:rPr>
        <w:t>Descripción del cargo</w:t>
      </w:r>
      <w:r w:rsidR="00407EB7" w:rsidRPr="00656982">
        <w:rPr>
          <w:rFonts w:ascii="Book Antiqua" w:eastAsia="Arial Unicode MS" w:hAnsi="Book Antiqua" w:cs="Arial Unicode MS"/>
          <w:b/>
          <w:bCs/>
          <w:color w:val="000000" w:themeColor="text1"/>
          <w:sz w:val="20"/>
          <w:szCs w:val="20"/>
        </w:rPr>
        <w:t>:</w:t>
      </w:r>
    </w:p>
    <w:p w:rsidR="00407EB7" w:rsidRPr="00656982" w:rsidRDefault="00407EB7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Cs/>
          <w:color w:val="000000" w:themeColor="text1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Cs/>
          <w:color w:val="000000" w:themeColor="text1"/>
          <w:sz w:val="20"/>
          <w:szCs w:val="20"/>
        </w:rPr>
        <w:t>Adquisición, abastecimiento y distribución de repuestos electrónicos para LATAM.</w:t>
      </w:r>
    </w:p>
    <w:p w:rsidR="00C401E6" w:rsidRPr="00656982" w:rsidRDefault="00C401E6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Cs/>
          <w:color w:val="000000" w:themeColor="text1"/>
          <w:sz w:val="20"/>
          <w:szCs w:val="20"/>
        </w:rPr>
      </w:pPr>
    </w:p>
    <w:p w:rsidR="00407EB7" w:rsidRDefault="000F4143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Responsabilidades del </w:t>
      </w:r>
      <w:r w:rsidR="00863C40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cargo</w:t>
      </w:r>
      <w:r w:rsidR="00407EB7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:</w:t>
      </w:r>
    </w:p>
    <w:p w:rsidR="00863C40" w:rsidRPr="00656982" w:rsidRDefault="00863C40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321FB2" w:rsidRPr="00656982" w:rsidRDefault="00407EB7" w:rsidP="003B2C87">
      <w:pPr>
        <w:numPr>
          <w:ilvl w:val="0"/>
          <w:numId w:val="14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Gestor </w:t>
      </w:r>
      <w:r w:rsidR="004064E1" w:rsidRPr="00656982">
        <w:rPr>
          <w:rFonts w:ascii="Book Antiqua" w:eastAsia="Arial Unicode MS" w:hAnsi="Book Antiqua" w:cs="Arial Unicode MS"/>
          <w:sz w:val="20"/>
          <w:szCs w:val="20"/>
        </w:rPr>
        <w:t>logístico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 xml:space="preserve"> (Centro de d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istribución de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r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>epuestos del mix de productos Samsung), para todas los Servicios Técnicos autorizados a nivel naciona</w:t>
      </w:r>
      <w:r w:rsidR="00B872A9" w:rsidRPr="00656982">
        <w:rPr>
          <w:rFonts w:ascii="Book Antiqua" w:eastAsia="Arial Unicode MS" w:hAnsi="Book Antiqua" w:cs="Arial Unicode MS"/>
          <w:sz w:val="20"/>
          <w:szCs w:val="20"/>
        </w:rPr>
        <w:t>l, manejando trato directo con c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>lientes</w:t>
      </w:r>
      <w:r w:rsidR="00321FB2" w:rsidRPr="00656982">
        <w:rPr>
          <w:rFonts w:ascii="Book Antiqua" w:eastAsia="Arial Unicode MS" w:hAnsi="Book Antiqua" w:cs="Arial Unicode MS"/>
          <w:sz w:val="20"/>
          <w:szCs w:val="20"/>
        </w:rPr>
        <w:t>.</w:t>
      </w:r>
    </w:p>
    <w:p w:rsidR="00407EB7" w:rsidRPr="00656982" w:rsidRDefault="00321FB2" w:rsidP="003B2C87">
      <w:pPr>
        <w:numPr>
          <w:ilvl w:val="0"/>
          <w:numId w:val="14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Manejo</w:t>
      </w:r>
      <w:r w:rsidR="00407EB7"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 xml:space="preserve">de </w:t>
      </w:r>
      <w:r w:rsidR="00407EB7" w:rsidRPr="00656982">
        <w:rPr>
          <w:rFonts w:ascii="Book Antiqua" w:eastAsia="Arial Unicode MS" w:hAnsi="Book Antiqua" w:cs="Arial Unicode MS"/>
          <w:sz w:val="20"/>
          <w:szCs w:val="20"/>
        </w:rPr>
        <w:t>Software de Gestión asignado para la tarea</w:t>
      </w:r>
      <w:r w:rsidR="00B004CC" w:rsidRPr="00656982">
        <w:rPr>
          <w:rFonts w:ascii="Book Antiqua" w:eastAsia="Arial Unicode MS" w:hAnsi="Book Antiqua" w:cs="Arial Unicode MS"/>
          <w:sz w:val="20"/>
          <w:szCs w:val="20"/>
        </w:rPr>
        <w:t>,</w:t>
      </w:r>
      <w:r w:rsidR="006A07D4" w:rsidRPr="00656982">
        <w:rPr>
          <w:rFonts w:ascii="Book Antiqua" w:eastAsia="Arial Unicode MS" w:hAnsi="Book Antiqua" w:cs="Arial Unicode MS"/>
          <w:sz w:val="20"/>
          <w:szCs w:val="20"/>
        </w:rPr>
        <w:t xml:space="preserve"> </w:t>
      </w:r>
      <w:r w:rsidR="00B004CC" w:rsidRPr="00656982">
        <w:rPr>
          <w:rFonts w:ascii="Book Antiqua" w:eastAsia="Arial Unicode MS" w:hAnsi="Book Antiqua" w:cs="Arial Unicode MS"/>
          <w:sz w:val="20"/>
          <w:szCs w:val="20"/>
        </w:rPr>
        <w:t>d</w:t>
      </w:r>
      <w:r w:rsidR="00407EB7" w:rsidRPr="00656982">
        <w:rPr>
          <w:rFonts w:ascii="Book Antiqua" w:eastAsia="Arial Unicode MS" w:hAnsi="Book Antiqua" w:cs="Arial Unicode MS"/>
          <w:sz w:val="20"/>
          <w:szCs w:val="20"/>
        </w:rPr>
        <w:t xml:space="preserve">estacándose </w:t>
      </w:r>
      <w:r w:rsidR="00B004CC" w:rsidRPr="00656982">
        <w:rPr>
          <w:rFonts w:ascii="Book Antiqua" w:eastAsia="Arial Unicode MS" w:hAnsi="Book Antiqua" w:cs="Arial Unicode MS"/>
          <w:sz w:val="20"/>
          <w:szCs w:val="20"/>
        </w:rPr>
        <w:t>e</w:t>
      </w:r>
      <w:r w:rsidR="00407EB7" w:rsidRPr="00656982">
        <w:rPr>
          <w:rFonts w:ascii="Book Antiqua" w:eastAsia="Arial Unicode MS" w:hAnsi="Book Antiqua" w:cs="Arial Unicode MS"/>
          <w:sz w:val="20"/>
          <w:szCs w:val="20"/>
        </w:rPr>
        <w:t xml:space="preserve">l correcto envió y recepción en tiempo oportuno (Just in Time) </w:t>
      </w:r>
      <w:r w:rsidR="006662BD" w:rsidRPr="00656982">
        <w:rPr>
          <w:rFonts w:ascii="Book Antiqua" w:eastAsia="Arial Unicode MS" w:hAnsi="Book Antiqua" w:cs="Arial Unicode MS"/>
          <w:sz w:val="20"/>
          <w:szCs w:val="20"/>
        </w:rPr>
        <w:t xml:space="preserve">en </w:t>
      </w:r>
      <w:r w:rsidR="00407EB7" w:rsidRPr="00656982">
        <w:rPr>
          <w:rFonts w:ascii="Book Antiqua" w:eastAsia="Arial Unicode MS" w:hAnsi="Book Antiqua" w:cs="Arial Unicode MS"/>
          <w:sz w:val="20"/>
          <w:szCs w:val="20"/>
        </w:rPr>
        <w:t xml:space="preserve">requerimientos a nivel nacional e internacional. </w:t>
      </w:r>
    </w:p>
    <w:p w:rsidR="006A07D4" w:rsidRPr="00656982" w:rsidRDefault="006A07D4" w:rsidP="003B2C87">
      <w:pPr>
        <w:numPr>
          <w:ilvl w:val="0"/>
          <w:numId w:val="14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Encargado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de a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>rtículos d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e i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>ngreso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s pedidos, facturación, despacho, atención a clientes, p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reparación y cálculo de </w:t>
      </w:r>
      <w:r w:rsidR="00147AA4" w:rsidRPr="00656982">
        <w:rPr>
          <w:rFonts w:ascii="Book Antiqua" w:eastAsia="Arial Unicode MS" w:hAnsi="Book Antiqua" w:cs="Arial Unicode MS"/>
          <w:sz w:val="20"/>
          <w:szCs w:val="20"/>
        </w:rPr>
        <w:t>exportación e i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>mportación</w:t>
      </w:r>
      <w:r w:rsidR="00B004CC" w:rsidRPr="00656982">
        <w:rPr>
          <w:rFonts w:ascii="Book Antiqua" w:eastAsia="Arial Unicode MS" w:hAnsi="Book Antiqua" w:cs="Arial Unicode MS"/>
          <w:sz w:val="20"/>
          <w:szCs w:val="20"/>
        </w:rPr>
        <w:t>.</w:t>
      </w:r>
    </w:p>
    <w:p w:rsidR="006A07D4" w:rsidRPr="00656982" w:rsidRDefault="00147AA4" w:rsidP="003B2C87">
      <w:pPr>
        <w:numPr>
          <w:ilvl w:val="0"/>
          <w:numId w:val="14"/>
        </w:numPr>
        <w:spacing w:after="0" w:line="312" w:lineRule="auto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Control de stock e i</w:t>
      </w:r>
      <w:r w:rsidR="006A07D4" w:rsidRPr="00656982">
        <w:rPr>
          <w:rFonts w:ascii="Book Antiqua" w:eastAsia="Arial Unicode MS" w:hAnsi="Book Antiqua" w:cs="Arial Unicode MS"/>
          <w:sz w:val="20"/>
          <w:szCs w:val="20"/>
        </w:rPr>
        <w:t>nventarios</w:t>
      </w: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 de productos t</w:t>
      </w:r>
      <w:r w:rsidR="006A07D4" w:rsidRPr="00656982">
        <w:rPr>
          <w:rFonts w:ascii="Book Antiqua" w:eastAsia="Arial Unicode MS" w:hAnsi="Book Antiqua" w:cs="Arial Unicode MS"/>
          <w:sz w:val="20"/>
          <w:szCs w:val="20"/>
        </w:rPr>
        <w:t>erminados.</w:t>
      </w:r>
    </w:p>
    <w:p w:rsidR="00C401E6" w:rsidRPr="00656982" w:rsidRDefault="00C401E6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color w:val="000000" w:themeColor="text1"/>
          <w:sz w:val="20"/>
          <w:szCs w:val="20"/>
        </w:rPr>
      </w:pPr>
    </w:p>
    <w:p w:rsidR="00196A04" w:rsidRPr="00656982" w:rsidRDefault="00196A04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</w:rPr>
      </w:pPr>
      <w:r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 xml:space="preserve">Logros en el </w:t>
      </w:r>
      <w:r w:rsidR="000F4143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c</w:t>
      </w:r>
      <w:r w:rsidR="00147AA4" w:rsidRPr="00656982">
        <w:rPr>
          <w:rFonts w:ascii="Book Antiqua" w:eastAsia="Arial Unicode MS" w:hAnsi="Book Antiqua" w:cs="Arial Unicode MS"/>
          <w:b/>
          <w:sz w:val="20"/>
          <w:szCs w:val="20"/>
          <w:u w:val="single"/>
        </w:rPr>
        <w:t>argo</w:t>
      </w:r>
      <w:r w:rsidRPr="00656982">
        <w:rPr>
          <w:rFonts w:ascii="Book Antiqua" w:eastAsia="Arial Unicode MS" w:hAnsi="Book Antiqua" w:cs="Arial Unicode MS"/>
          <w:b/>
          <w:sz w:val="20"/>
          <w:szCs w:val="20"/>
        </w:rPr>
        <w:t>:</w:t>
      </w:r>
    </w:p>
    <w:p w:rsidR="000F4143" w:rsidRPr="00656982" w:rsidRDefault="000F4143" w:rsidP="003B2C87">
      <w:pPr>
        <w:spacing w:after="0" w:line="312" w:lineRule="auto"/>
        <w:contextualSpacing/>
        <w:jc w:val="both"/>
        <w:rPr>
          <w:rFonts w:ascii="Book Antiqua" w:eastAsia="Arial Unicode MS" w:hAnsi="Book Antiqua" w:cs="Arial Unicode MS"/>
          <w:b/>
          <w:sz w:val="20"/>
          <w:szCs w:val="20"/>
          <w:u w:val="single"/>
        </w:rPr>
      </w:pPr>
    </w:p>
    <w:p w:rsidR="00196A04" w:rsidRPr="00656982" w:rsidRDefault="00196A04" w:rsidP="003B2C87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>Conocimiento del mercado.</w:t>
      </w:r>
    </w:p>
    <w:p w:rsidR="00196A04" w:rsidRPr="00656982" w:rsidRDefault="00196A04" w:rsidP="003B2C87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Mejora de gestión de inventarios y su rotación. </w:t>
      </w:r>
    </w:p>
    <w:p w:rsidR="003B2C87" w:rsidRPr="00656982" w:rsidRDefault="00B004CC" w:rsidP="00147AA4">
      <w:pPr>
        <w:numPr>
          <w:ilvl w:val="0"/>
          <w:numId w:val="14"/>
        </w:numPr>
        <w:spacing w:after="0" w:line="312" w:lineRule="auto"/>
        <w:ind w:left="714" w:hanging="357"/>
        <w:contextualSpacing/>
        <w:jc w:val="both"/>
        <w:rPr>
          <w:rFonts w:ascii="Book Antiqua" w:eastAsia="Arial Unicode MS" w:hAnsi="Book Antiqua" w:cs="Arial Unicode MS"/>
          <w:sz w:val="20"/>
          <w:szCs w:val="20"/>
        </w:rPr>
      </w:pPr>
      <w:r w:rsidRPr="00656982">
        <w:rPr>
          <w:rFonts w:ascii="Book Antiqua" w:eastAsia="Arial Unicode MS" w:hAnsi="Book Antiqua" w:cs="Arial Unicode MS"/>
          <w:sz w:val="20"/>
          <w:szCs w:val="20"/>
        </w:rPr>
        <w:t xml:space="preserve">Mejora del proceso de Just in Time en base a gestión oportuna y proactiva. </w:t>
      </w:r>
    </w:p>
    <w:sectPr w:rsidR="003B2C87" w:rsidRPr="00656982" w:rsidSect="00471956">
      <w:headerReference w:type="default" r:id="rId8"/>
      <w:footerReference w:type="default" r:id="rId9"/>
      <w:pgSz w:w="12242" w:h="15842" w:code="1"/>
      <w:pgMar w:top="709" w:right="1325" w:bottom="568" w:left="156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47" w:rsidRDefault="001D2547" w:rsidP="001B0739">
      <w:pPr>
        <w:spacing w:after="0" w:line="240" w:lineRule="auto"/>
      </w:pPr>
      <w:r>
        <w:separator/>
      </w:r>
    </w:p>
  </w:endnote>
  <w:endnote w:type="continuationSeparator" w:id="0">
    <w:p w:rsidR="001D2547" w:rsidRDefault="001D2547" w:rsidP="001B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EF1" w:rsidRPr="00135ED1" w:rsidRDefault="007E7EF1">
    <w:pPr>
      <w:pStyle w:val="Piedepgina"/>
      <w:rPr>
        <w:sz w:val="16"/>
        <w:szCs w:val="16"/>
      </w:rPr>
    </w:pPr>
    <w:r w:rsidRPr="00135ED1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488991178"/>
        <w:docPartObj>
          <w:docPartGallery w:val="Page Numbers (Bottom of Page)"/>
          <w:docPartUnique/>
        </w:docPartObj>
      </w:sdtPr>
      <w:sdtEndPr/>
      <w:sdtContent>
        <w:r w:rsidRPr="00135ED1">
          <w:rPr>
            <w:sz w:val="16"/>
            <w:szCs w:val="16"/>
          </w:rPr>
          <w:tab/>
        </w:r>
      </w:sdtContent>
    </w:sdt>
  </w:p>
  <w:p w:rsidR="007E7EF1" w:rsidRDefault="007E7E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47" w:rsidRDefault="001D2547" w:rsidP="001B0739">
      <w:pPr>
        <w:spacing w:after="0" w:line="240" w:lineRule="auto"/>
      </w:pPr>
      <w:r>
        <w:separator/>
      </w:r>
    </w:p>
  </w:footnote>
  <w:footnote w:type="continuationSeparator" w:id="0">
    <w:p w:rsidR="001D2547" w:rsidRDefault="001D2547" w:rsidP="001B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ED1" w:rsidRDefault="00135ED1" w:rsidP="00135ED1">
    <w:pPr>
      <w:pStyle w:val="Encabezado"/>
      <w:jc w:val="right"/>
      <w:rPr>
        <w:b/>
        <w:sz w:val="16"/>
        <w:szCs w:val="16"/>
      </w:rPr>
    </w:pPr>
  </w:p>
  <w:p w:rsidR="00702CFC" w:rsidRPr="00BE17E2" w:rsidRDefault="006C14D4" w:rsidP="001B0739">
    <w:pPr>
      <w:pStyle w:val="Encabezado"/>
      <w:jc w:val="right"/>
      <w:rPr>
        <w:rFonts w:ascii="Book Antiqua" w:hAnsi="Book Antiqua"/>
      </w:rPr>
    </w:pPr>
    <w:r w:rsidRPr="00BE17E2">
      <w:rPr>
        <w:rFonts w:ascii="Book Antiqua" w:hAnsi="Book Antiqua"/>
        <w:b/>
        <w:sz w:val="16"/>
        <w:szCs w:val="16"/>
      </w:rPr>
      <w:t xml:space="preserve">Santiago, </w:t>
    </w:r>
    <w:r w:rsidR="00147AA4" w:rsidRPr="00BE17E2">
      <w:rPr>
        <w:rFonts w:ascii="Book Antiqua" w:hAnsi="Book Antiqua"/>
        <w:b/>
        <w:sz w:val="16"/>
        <w:szCs w:val="16"/>
      </w:rPr>
      <w:t>marz</w:t>
    </w:r>
    <w:r w:rsidR="00C401E6" w:rsidRPr="00BE17E2">
      <w:rPr>
        <w:rFonts w:ascii="Book Antiqua" w:hAnsi="Book Antiqua"/>
        <w:b/>
        <w:sz w:val="16"/>
        <w:szCs w:val="16"/>
      </w:rPr>
      <w:t>o</w:t>
    </w:r>
    <w:r w:rsidR="00470018" w:rsidRPr="00BE17E2">
      <w:rPr>
        <w:rFonts w:ascii="Book Antiqua" w:hAnsi="Book Antiqua"/>
        <w:b/>
        <w:sz w:val="16"/>
        <w:szCs w:val="16"/>
      </w:rPr>
      <w:t xml:space="preserve"> 201</w:t>
    </w:r>
    <w:r w:rsidR="00C401E6" w:rsidRPr="00BE17E2">
      <w:rPr>
        <w:rFonts w:ascii="Book Antiqua" w:hAnsi="Book Antiqua"/>
        <w:b/>
        <w:sz w:val="16"/>
        <w:szCs w:val="16"/>
      </w:rPr>
      <w:t>8</w:t>
    </w:r>
  </w:p>
  <w:p w:rsidR="007E7EF1" w:rsidRDefault="007E7EF1" w:rsidP="001B073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E50"/>
    <w:multiLevelType w:val="multilevel"/>
    <w:tmpl w:val="ECB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95942"/>
    <w:multiLevelType w:val="hybridMultilevel"/>
    <w:tmpl w:val="EBA261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65307"/>
    <w:multiLevelType w:val="hybridMultilevel"/>
    <w:tmpl w:val="CF38266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66147"/>
    <w:multiLevelType w:val="multilevel"/>
    <w:tmpl w:val="5BF8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E5F9D"/>
    <w:multiLevelType w:val="hybridMultilevel"/>
    <w:tmpl w:val="98045C5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B5AF0"/>
    <w:multiLevelType w:val="hybridMultilevel"/>
    <w:tmpl w:val="C6007A3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E4B"/>
    <w:multiLevelType w:val="hybridMultilevel"/>
    <w:tmpl w:val="E7EE523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0B153E"/>
    <w:multiLevelType w:val="hybridMultilevel"/>
    <w:tmpl w:val="2B3E4D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A0C588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6B2A"/>
    <w:multiLevelType w:val="multilevel"/>
    <w:tmpl w:val="D7B4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0038E"/>
    <w:multiLevelType w:val="hybridMultilevel"/>
    <w:tmpl w:val="113EC1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A43E8"/>
    <w:multiLevelType w:val="hybridMultilevel"/>
    <w:tmpl w:val="ACA6EC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52407"/>
    <w:multiLevelType w:val="hybridMultilevel"/>
    <w:tmpl w:val="9A80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C41C9"/>
    <w:multiLevelType w:val="hybridMultilevel"/>
    <w:tmpl w:val="09FC5C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C4604"/>
    <w:multiLevelType w:val="hybridMultilevel"/>
    <w:tmpl w:val="73365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B32B5"/>
    <w:multiLevelType w:val="hybridMultilevel"/>
    <w:tmpl w:val="085E68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4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59"/>
    <w:rsid w:val="000053DB"/>
    <w:rsid w:val="00020E31"/>
    <w:rsid w:val="00024706"/>
    <w:rsid w:val="00033219"/>
    <w:rsid w:val="00036120"/>
    <w:rsid w:val="00043C1A"/>
    <w:rsid w:val="00050488"/>
    <w:rsid w:val="00053809"/>
    <w:rsid w:val="00054D95"/>
    <w:rsid w:val="00056D53"/>
    <w:rsid w:val="00073833"/>
    <w:rsid w:val="00074A9B"/>
    <w:rsid w:val="0008551B"/>
    <w:rsid w:val="00085FDD"/>
    <w:rsid w:val="00087383"/>
    <w:rsid w:val="000B0FF7"/>
    <w:rsid w:val="000B408C"/>
    <w:rsid w:val="000B6287"/>
    <w:rsid w:val="000C04F9"/>
    <w:rsid w:val="000C61B3"/>
    <w:rsid w:val="000D06E4"/>
    <w:rsid w:val="000D09F9"/>
    <w:rsid w:val="000E3E38"/>
    <w:rsid w:val="000F4143"/>
    <w:rsid w:val="000F5A98"/>
    <w:rsid w:val="000F7E14"/>
    <w:rsid w:val="00105A81"/>
    <w:rsid w:val="00106009"/>
    <w:rsid w:val="00106997"/>
    <w:rsid w:val="00111033"/>
    <w:rsid w:val="00121BF5"/>
    <w:rsid w:val="00126AB7"/>
    <w:rsid w:val="001270A0"/>
    <w:rsid w:val="00132F70"/>
    <w:rsid w:val="00135ED1"/>
    <w:rsid w:val="00141AED"/>
    <w:rsid w:val="00145EED"/>
    <w:rsid w:val="0014659D"/>
    <w:rsid w:val="00147AA4"/>
    <w:rsid w:val="00152E46"/>
    <w:rsid w:val="001545E6"/>
    <w:rsid w:val="00161534"/>
    <w:rsid w:val="00164EE0"/>
    <w:rsid w:val="0017373C"/>
    <w:rsid w:val="00175C5E"/>
    <w:rsid w:val="00176611"/>
    <w:rsid w:val="001814BA"/>
    <w:rsid w:val="00183851"/>
    <w:rsid w:val="00186B1A"/>
    <w:rsid w:val="00192874"/>
    <w:rsid w:val="00196A04"/>
    <w:rsid w:val="001B0739"/>
    <w:rsid w:val="001B5038"/>
    <w:rsid w:val="001C2DBE"/>
    <w:rsid w:val="001C3C14"/>
    <w:rsid w:val="001D2547"/>
    <w:rsid w:val="001E0334"/>
    <w:rsid w:val="001E3C9A"/>
    <w:rsid w:val="001F7D6B"/>
    <w:rsid w:val="00202797"/>
    <w:rsid w:val="00202CC0"/>
    <w:rsid w:val="002305BB"/>
    <w:rsid w:val="00231764"/>
    <w:rsid w:val="00233118"/>
    <w:rsid w:val="0023538C"/>
    <w:rsid w:val="00237E90"/>
    <w:rsid w:val="00247BCE"/>
    <w:rsid w:val="00250AC5"/>
    <w:rsid w:val="00255ADF"/>
    <w:rsid w:val="002630D1"/>
    <w:rsid w:val="002650E2"/>
    <w:rsid w:val="002679EB"/>
    <w:rsid w:val="00277371"/>
    <w:rsid w:val="00285CA3"/>
    <w:rsid w:val="002862C3"/>
    <w:rsid w:val="0029144F"/>
    <w:rsid w:val="00292864"/>
    <w:rsid w:val="00294133"/>
    <w:rsid w:val="00296161"/>
    <w:rsid w:val="00297AD2"/>
    <w:rsid w:val="002A1B2F"/>
    <w:rsid w:val="002A6FEC"/>
    <w:rsid w:val="002B36F0"/>
    <w:rsid w:val="002C7B74"/>
    <w:rsid w:val="002D1D75"/>
    <w:rsid w:val="002D56E1"/>
    <w:rsid w:val="002F0B3C"/>
    <w:rsid w:val="002F688A"/>
    <w:rsid w:val="00300CF2"/>
    <w:rsid w:val="003067D4"/>
    <w:rsid w:val="003106F8"/>
    <w:rsid w:val="003135A2"/>
    <w:rsid w:val="00321FB2"/>
    <w:rsid w:val="00325200"/>
    <w:rsid w:val="00326320"/>
    <w:rsid w:val="00327B76"/>
    <w:rsid w:val="003330A7"/>
    <w:rsid w:val="003452DD"/>
    <w:rsid w:val="00354BF2"/>
    <w:rsid w:val="00357D9C"/>
    <w:rsid w:val="00366B78"/>
    <w:rsid w:val="00370506"/>
    <w:rsid w:val="0037375C"/>
    <w:rsid w:val="00381BF6"/>
    <w:rsid w:val="003856E5"/>
    <w:rsid w:val="003905F7"/>
    <w:rsid w:val="00391CC7"/>
    <w:rsid w:val="003952C8"/>
    <w:rsid w:val="00396610"/>
    <w:rsid w:val="003A5F40"/>
    <w:rsid w:val="003B2C87"/>
    <w:rsid w:val="003B7759"/>
    <w:rsid w:val="003D0A83"/>
    <w:rsid w:val="003F02D4"/>
    <w:rsid w:val="003F2424"/>
    <w:rsid w:val="00401B50"/>
    <w:rsid w:val="00402233"/>
    <w:rsid w:val="00405962"/>
    <w:rsid w:val="004064E1"/>
    <w:rsid w:val="00407EB7"/>
    <w:rsid w:val="004130CE"/>
    <w:rsid w:val="0041367A"/>
    <w:rsid w:val="004147C9"/>
    <w:rsid w:val="00425C11"/>
    <w:rsid w:val="004262CE"/>
    <w:rsid w:val="00431A5D"/>
    <w:rsid w:val="004409F6"/>
    <w:rsid w:val="00453FC7"/>
    <w:rsid w:val="00460CFE"/>
    <w:rsid w:val="00470018"/>
    <w:rsid w:val="00471956"/>
    <w:rsid w:val="00472AEB"/>
    <w:rsid w:val="00474F4F"/>
    <w:rsid w:val="00477EDF"/>
    <w:rsid w:val="00481B58"/>
    <w:rsid w:val="00484D86"/>
    <w:rsid w:val="004A290B"/>
    <w:rsid w:val="004A5EE1"/>
    <w:rsid w:val="004B2AB6"/>
    <w:rsid w:val="004B4F8B"/>
    <w:rsid w:val="004B76CF"/>
    <w:rsid w:val="004C00EA"/>
    <w:rsid w:val="004C160B"/>
    <w:rsid w:val="004C4385"/>
    <w:rsid w:val="004C7385"/>
    <w:rsid w:val="004D31BE"/>
    <w:rsid w:val="004D72BF"/>
    <w:rsid w:val="004D7DA9"/>
    <w:rsid w:val="004E387D"/>
    <w:rsid w:val="004E6AB2"/>
    <w:rsid w:val="004F0A15"/>
    <w:rsid w:val="005038ED"/>
    <w:rsid w:val="005078F8"/>
    <w:rsid w:val="00517C2C"/>
    <w:rsid w:val="00517C3D"/>
    <w:rsid w:val="0052362E"/>
    <w:rsid w:val="00523DB1"/>
    <w:rsid w:val="00525182"/>
    <w:rsid w:val="00530ADF"/>
    <w:rsid w:val="0053107C"/>
    <w:rsid w:val="00532862"/>
    <w:rsid w:val="00532DDE"/>
    <w:rsid w:val="00541EF2"/>
    <w:rsid w:val="005448D9"/>
    <w:rsid w:val="00546A10"/>
    <w:rsid w:val="005472D6"/>
    <w:rsid w:val="005573BF"/>
    <w:rsid w:val="00560088"/>
    <w:rsid w:val="00561AD4"/>
    <w:rsid w:val="00563FDB"/>
    <w:rsid w:val="005652E2"/>
    <w:rsid w:val="005813DD"/>
    <w:rsid w:val="00586799"/>
    <w:rsid w:val="00590FA5"/>
    <w:rsid w:val="00597FFE"/>
    <w:rsid w:val="005A7F12"/>
    <w:rsid w:val="005B414A"/>
    <w:rsid w:val="005C4061"/>
    <w:rsid w:val="005C4558"/>
    <w:rsid w:val="005C6AB9"/>
    <w:rsid w:val="005D0D9E"/>
    <w:rsid w:val="005E0DC2"/>
    <w:rsid w:val="005E7A22"/>
    <w:rsid w:val="005E7DDE"/>
    <w:rsid w:val="005F6780"/>
    <w:rsid w:val="00600D18"/>
    <w:rsid w:val="00600E78"/>
    <w:rsid w:val="00601A08"/>
    <w:rsid w:val="00602455"/>
    <w:rsid w:val="00603C34"/>
    <w:rsid w:val="00606B5E"/>
    <w:rsid w:val="00607120"/>
    <w:rsid w:val="00607D14"/>
    <w:rsid w:val="00610017"/>
    <w:rsid w:val="00614A92"/>
    <w:rsid w:val="00622557"/>
    <w:rsid w:val="006361D4"/>
    <w:rsid w:val="0063726E"/>
    <w:rsid w:val="00642E58"/>
    <w:rsid w:val="00656982"/>
    <w:rsid w:val="006662BD"/>
    <w:rsid w:val="00671B01"/>
    <w:rsid w:val="00673398"/>
    <w:rsid w:val="00674B26"/>
    <w:rsid w:val="00675FF0"/>
    <w:rsid w:val="00681DEF"/>
    <w:rsid w:val="00682F63"/>
    <w:rsid w:val="00687E89"/>
    <w:rsid w:val="0069426A"/>
    <w:rsid w:val="00695ECB"/>
    <w:rsid w:val="00695F30"/>
    <w:rsid w:val="006A07D4"/>
    <w:rsid w:val="006A0FC3"/>
    <w:rsid w:val="006A5454"/>
    <w:rsid w:val="006B385B"/>
    <w:rsid w:val="006B4EA7"/>
    <w:rsid w:val="006C14D4"/>
    <w:rsid w:val="006C4992"/>
    <w:rsid w:val="006C674E"/>
    <w:rsid w:val="006D11A5"/>
    <w:rsid w:val="006F09C3"/>
    <w:rsid w:val="00702CFC"/>
    <w:rsid w:val="00703EF7"/>
    <w:rsid w:val="00706A7A"/>
    <w:rsid w:val="00707D1F"/>
    <w:rsid w:val="00712BAA"/>
    <w:rsid w:val="00713626"/>
    <w:rsid w:val="00723757"/>
    <w:rsid w:val="007279DD"/>
    <w:rsid w:val="00727E2F"/>
    <w:rsid w:val="00731F21"/>
    <w:rsid w:val="00734260"/>
    <w:rsid w:val="007447E3"/>
    <w:rsid w:val="00752408"/>
    <w:rsid w:val="007537D3"/>
    <w:rsid w:val="00755531"/>
    <w:rsid w:val="0076059F"/>
    <w:rsid w:val="00761D83"/>
    <w:rsid w:val="00770A13"/>
    <w:rsid w:val="0077267A"/>
    <w:rsid w:val="00783DED"/>
    <w:rsid w:val="00786551"/>
    <w:rsid w:val="00787845"/>
    <w:rsid w:val="007A0860"/>
    <w:rsid w:val="007A2CC8"/>
    <w:rsid w:val="007A3E21"/>
    <w:rsid w:val="007A6862"/>
    <w:rsid w:val="007A75B9"/>
    <w:rsid w:val="007B42F5"/>
    <w:rsid w:val="007B6F22"/>
    <w:rsid w:val="007C5F19"/>
    <w:rsid w:val="007C7509"/>
    <w:rsid w:val="007D223D"/>
    <w:rsid w:val="007E09C6"/>
    <w:rsid w:val="007E313C"/>
    <w:rsid w:val="007E7EF1"/>
    <w:rsid w:val="007F1FF0"/>
    <w:rsid w:val="007F33CD"/>
    <w:rsid w:val="007F6233"/>
    <w:rsid w:val="008269AC"/>
    <w:rsid w:val="008338C0"/>
    <w:rsid w:val="00835386"/>
    <w:rsid w:val="008457AB"/>
    <w:rsid w:val="00845AE2"/>
    <w:rsid w:val="008532C3"/>
    <w:rsid w:val="00854AA2"/>
    <w:rsid w:val="00863C40"/>
    <w:rsid w:val="0087496C"/>
    <w:rsid w:val="0088097E"/>
    <w:rsid w:val="00882BE5"/>
    <w:rsid w:val="00891E96"/>
    <w:rsid w:val="00893419"/>
    <w:rsid w:val="00893F91"/>
    <w:rsid w:val="00895CE1"/>
    <w:rsid w:val="00896CDA"/>
    <w:rsid w:val="00897EE3"/>
    <w:rsid w:val="008A21A5"/>
    <w:rsid w:val="008A4CA8"/>
    <w:rsid w:val="008A70EF"/>
    <w:rsid w:val="008B17CF"/>
    <w:rsid w:val="008B54AC"/>
    <w:rsid w:val="008B62BD"/>
    <w:rsid w:val="008C394E"/>
    <w:rsid w:val="008C39DA"/>
    <w:rsid w:val="008C4695"/>
    <w:rsid w:val="008C5EFE"/>
    <w:rsid w:val="008C6F12"/>
    <w:rsid w:val="008C7A46"/>
    <w:rsid w:val="008D149B"/>
    <w:rsid w:val="008D59FD"/>
    <w:rsid w:val="008E1952"/>
    <w:rsid w:val="008E36A9"/>
    <w:rsid w:val="008E72AB"/>
    <w:rsid w:val="00910269"/>
    <w:rsid w:val="00914D91"/>
    <w:rsid w:val="0091559E"/>
    <w:rsid w:val="009344F6"/>
    <w:rsid w:val="00937D80"/>
    <w:rsid w:val="009400EB"/>
    <w:rsid w:val="0094521B"/>
    <w:rsid w:val="00947902"/>
    <w:rsid w:val="00952359"/>
    <w:rsid w:val="00955509"/>
    <w:rsid w:val="00963AB7"/>
    <w:rsid w:val="0096547B"/>
    <w:rsid w:val="00972563"/>
    <w:rsid w:val="00990EE4"/>
    <w:rsid w:val="009A2395"/>
    <w:rsid w:val="009A28FB"/>
    <w:rsid w:val="009B0312"/>
    <w:rsid w:val="009B5F1B"/>
    <w:rsid w:val="009C13A5"/>
    <w:rsid w:val="009D0AF4"/>
    <w:rsid w:val="009D2279"/>
    <w:rsid w:val="009E5F9F"/>
    <w:rsid w:val="009E6758"/>
    <w:rsid w:val="009F3DD2"/>
    <w:rsid w:val="00A04420"/>
    <w:rsid w:val="00A1102B"/>
    <w:rsid w:val="00A13611"/>
    <w:rsid w:val="00A13CB8"/>
    <w:rsid w:val="00A15269"/>
    <w:rsid w:val="00A1682B"/>
    <w:rsid w:val="00A16838"/>
    <w:rsid w:val="00A20B39"/>
    <w:rsid w:val="00A23346"/>
    <w:rsid w:val="00A30251"/>
    <w:rsid w:val="00A31986"/>
    <w:rsid w:val="00A32A68"/>
    <w:rsid w:val="00A53995"/>
    <w:rsid w:val="00A54A29"/>
    <w:rsid w:val="00A57FE1"/>
    <w:rsid w:val="00A6112A"/>
    <w:rsid w:val="00A62FE1"/>
    <w:rsid w:val="00A67098"/>
    <w:rsid w:val="00A7373F"/>
    <w:rsid w:val="00A81D6C"/>
    <w:rsid w:val="00A848A7"/>
    <w:rsid w:val="00A94F02"/>
    <w:rsid w:val="00A96A0B"/>
    <w:rsid w:val="00AA5F6C"/>
    <w:rsid w:val="00AB11D6"/>
    <w:rsid w:val="00AB760F"/>
    <w:rsid w:val="00AC5454"/>
    <w:rsid w:val="00AC5899"/>
    <w:rsid w:val="00AD020A"/>
    <w:rsid w:val="00AD6E38"/>
    <w:rsid w:val="00AE4B21"/>
    <w:rsid w:val="00AF2B7F"/>
    <w:rsid w:val="00B004CC"/>
    <w:rsid w:val="00B015DC"/>
    <w:rsid w:val="00B03775"/>
    <w:rsid w:val="00B11FB2"/>
    <w:rsid w:val="00B1251F"/>
    <w:rsid w:val="00B1466A"/>
    <w:rsid w:val="00B1540F"/>
    <w:rsid w:val="00B36C06"/>
    <w:rsid w:val="00B36FE4"/>
    <w:rsid w:val="00B406E5"/>
    <w:rsid w:val="00B6392A"/>
    <w:rsid w:val="00B64405"/>
    <w:rsid w:val="00B718EC"/>
    <w:rsid w:val="00B729EC"/>
    <w:rsid w:val="00B8129B"/>
    <w:rsid w:val="00B872A9"/>
    <w:rsid w:val="00B97CAF"/>
    <w:rsid w:val="00BA359F"/>
    <w:rsid w:val="00BB442B"/>
    <w:rsid w:val="00BB522E"/>
    <w:rsid w:val="00BC2484"/>
    <w:rsid w:val="00BC2E81"/>
    <w:rsid w:val="00BD0107"/>
    <w:rsid w:val="00BD3BB2"/>
    <w:rsid w:val="00BE17E2"/>
    <w:rsid w:val="00BE7E59"/>
    <w:rsid w:val="00BF059A"/>
    <w:rsid w:val="00C017E3"/>
    <w:rsid w:val="00C06B68"/>
    <w:rsid w:val="00C101A2"/>
    <w:rsid w:val="00C26E99"/>
    <w:rsid w:val="00C31AD1"/>
    <w:rsid w:val="00C401E6"/>
    <w:rsid w:val="00C47FFC"/>
    <w:rsid w:val="00C56DFD"/>
    <w:rsid w:val="00C60968"/>
    <w:rsid w:val="00C63FD1"/>
    <w:rsid w:val="00C67CCA"/>
    <w:rsid w:val="00C70503"/>
    <w:rsid w:val="00C84ED5"/>
    <w:rsid w:val="00C87861"/>
    <w:rsid w:val="00C9154C"/>
    <w:rsid w:val="00C927D2"/>
    <w:rsid w:val="00C92C42"/>
    <w:rsid w:val="00C9477E"/>
    <w:rsid w:val="00C95781"/>
    <w:rsid w:val="00C96639"/>
    <w:rsid w:val="00CA5D61"/>
    <w:rsid w:val="00CB059D"/>
    <w:rsid w:val="00CB10BF"/>
    <w:rsid w:val="00CB3F7C"/>
    <w:rsid w:val="00CB584F"/>
    <w:rsid w:val="00CB5BC4"/>
    <w:rsid w:val="00CC25EF"/>
    <w:rsid w:val="00CD246E"/>
    <w:rsid w:val="00CD57A1"/>
    <w:rsid w:val="00CD7A69"/>
    <w:rsid w:val="00CE1A6D"/>
    <w:rsid w:val="00CE1F69"/>
    <w:rsid w:val="00CE5E3B"/>
    <w:rsid w:val="00CE761C"/>
    <w:rsid w:val="00CF3CCF"/>
    <w:rsid w:val="00CF3F1A"/>
    <w:rsid w:val="00CF5DB0"/>
    <w:rsid w:val="00D0133D"/>
    <w:rsid w:val="00D1624F"/>
    <w:rsid w:val="00D260FB"/>
    <w:rsid w:val="00D306B4"/>
    <w:rsid w:val="00D40193"/>
    <w:rsid w:val="00D431D0"/>
    <w:rsid w:val="00D514B7"/>
    <w:rsid w:val="00D52D00"/>
    <w:rsid w:val="00D61C11"/>
    <w:rsid w:val="00D61F4A"/>
    <w:rsid w:val="00D6278F"/>
    <w:rsid w:val="00D62F26"/>
    <w:rsid w:val="00D64E85"/>
    <w:rsid w:val="00D65E02"/>
    <w:rsid w:val="00D670F1"/>
    <w:rsid w:val="00D730E7"/>
    <w:rsid w:val="00D832A6"/>
    <w:rsid w:val="00D83ADB"/>
    <w:rsid w:val="00D97421"/>
    <w:rsid w:val="00DA3F6D"/>
    <w:rsid w:val="00DB3E2A"/>
    <w:rsid w:val="00DC13DF"/>
    <w:rsid w:val="00DC5A33"/>
    <w:rsid w:val="00DC5A81"/>
    <w:rsid w:val="00DC7C7A"/>
    <w:rsid w:val="00DD1BAF"/>
    <w:rsid w:val="00DD3A4B"/>
    <w:rsid w:val="00DD5C8F"/>
    <w:rsid w:val="00DD7D01"/>
    <w:rsid w:val="00DF3244"/>
    <w:rsid w:val="00DF7A1A"/>
    <w:rsid w:val="00E00FB4"/>
    <w:rsid w:val="00E13979"/>
    <w:rsid w:val="00E15DF7"/>
    <w:rsid w:val="00E4432F"/>
    <w:rsid w:val="00E52189"/>
    <w:rsid w:val="00E52D0D"/>
    <w:rsid w:val="00E604E3"/>
    <w:rsid w:val="00E67BB0"/>
    <w:rsid w:val="00E7132B"/>
    <w:rsid w:val="00E8678D"/>
    <w:rsid w:val="00EA0608"/>
    <w:rsid w:val="00EA0F55"/>
    <w:rsid w:val="00EA149F"/>
    <w:rsid w:val="00EA3CD9"/>
    <w:rsid w:val="00EA4827"/>
    <w:rsid w:val="00EB16A9"/>
    <w:rsid w:val="00EB30C4"/>
    <w:rsid w:val="00EB3A2A"/>
    <w:rsid w:val="00EB5653"/>
    <w:rsid w:val="00ED012A"/>
    <w:rsid w:val="00ED275D"/>
    <w:rsid w:val="00ED2C3F"/>
    <w:rsid w:val="00ED2F11"/>
    <w:rsid w:val="00ED7301"/>
    <w:rsid w:val="00ED76B6"/>
    <w:rsid w:val="00F035B7"/>
    <w:rsid w:val="00F03C96"/>
    <w:rsid w:val="00F075CA"/>
    <w:rsid w:val="00F111BC"/>
    <w:rsid w:val="00F1648E"/>
    <w:rsid w:val="00F17DAD"/>
    <w:rsid w:val="00F32D1D"/>
    <w:rsid w:val="00F3573C"/>
    <w:rsid w:val="00F40A12"/>
    <w:rsid w:val="00F42CB0"/>
    <w:rsid w:val="00F4371B"/>
    <w:rsid w:val="00F45366"/>
    <w:rsid w:val="00F51A2D"/>
    <w:rsid w:val="00F53B5A"/>
    <w:rsid w:val="00F56178"/>
    <w:rsid w:val="00F6242B"/>
    <w:rsid w:val="00F630DE"/>
    <w:rsid w:val="00F708C8"/>
    <w:rsid w:val="00F71D16"/>
    <w:rsid w:val="00F71D60"/>
    <w:rsid w:val="00F7624A"/>
    <w:rsid w:val="00F7631D"/>
    <w:rsid w:val="00F7683B"/>
    <w:rsid w:val="00F8225C"/>
    <w:rsid w:val="00F9206D"/>
    <w:rsid w:val="00F964E1"/>
    <w:rsid w:val="00F96680"/>
    <w:rsid w:val="00F96898"/>
    <w:rsid w:val="00F97722"/>
    <w:rsid w:val="00FA21EE"/>
    <w:rsid w:val="00FA2876"/>
    <w:rsid w:val="00FB0A76"/>
    <w:rsid w:val="00FB25FF"/>
    <w:rsid w:val="00FB762C"/>
    <w:rsid w:val="00FC0573"/>
    <w:rsid w:val="00FC3F6C"/>
    <w:rsid w:val="00FC6CFE"/>
    <w:rsid w:val="00FC7A61"/>
    <w:rsid w:val="00FD7645"/>
    <w:rsid w:val="00FE1FA7"/>
    <w:rsid w:val="00FE331B"/>
    <w:rsid w:val="00FE5E09"/>
    <w:rsid w:val="00FE6279"/>
    <w:rsid w:val="00FF06FA"/>
    <w:rsid w:val="00FF08A6"/>
    <w:rsid w:val="00FF1021"/>
    <w:rsid w:val="00FF2EE3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63E3B"/>
  <w15:docId w15:val="{B9C8A364-DD3B-43B2-844A-E65FA255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4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0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739"/>
  </w:style>
  <w:style w:type="paragraph" w:styleId="Piedepgina">
    <w:name w:val="footer"/>
    <w:basedOn w:val="Normal"/>
    <w:link w:val="PiedepginaCar"/>
    <w:uiPriority w:val="99"/>
    <w:unhideWhenUsed/>
    <w:rsid w:val="001B0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739"/>
  </w:style>
  <w:style w:type="character" w:customStyle="1" w:styleId="CharAttribute4">
    <w:name w:val="CharAttribute4"/>
    <w:rsid w:val="00F96898"/>
    <w:rPr>
      <w:rFonts w:ascii="Calibri" w:eastAsia="Times New Roman"/>
    </w:rPr>
  </w:style>
  <w:style w:type="paragraph" w:customStyle="1" w:styleId="ParaAttribute3">
    <w:name w:val="ParaAttribute3"/>
    <w:rsid w:val="00517C3D"/>
    <w:pPr>
      <w:spacing w:after="0" w:line="240" w:lineRule="auto"/>
    </w:pPr>
    <w:rPr>
      <w:rFonts w:ascii="Times New Roman" w:eastAsia="¹Å" w:hAnsi="Times New Roman" w:cs="Times New Roman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DD89-2185-4EAA-A760-CECF6FCB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900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Quezada</dc:creator>
  <cp:lastModifiedBy>Maximiliano</cp:lastModifiedBy>
  <cp:revision>18</cp:revision>
  <cp:lastPrinted>2018-03-08T02:06:00Z</cp:lastPrinted>
  <dcterms:created xsi:type="dcterms:W3CDTF">2018-03-08T01:15:00Z</dcterms:created>
  <dcterms:modified xsi:type="dcterms:W3CDTF">2018-05-28T18:54:00Z</dcterms:modified>
</cp:coreProperties>
</file>